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7D82" w14:textId="310BF541" w:rsidR="00791DA2" w:rsidRPr="00791DA2" w:rsidRDefault="00791DA2" w:rsidP="00791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 w:bidi="he-IL"/>
        </w:rPr>
      </w:pPr>
      <w:r w:rsidRPr="00791D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 w:bidi="he-IL"/>
        </w:rPr>
        <w:t xml:space="preserve">Wirtschaftskommunikation </w:t>
      </w:r>
      <w:r w:rsidRPr="00791D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 w:bidi="he-IL"/>
        </w:rPr>
        <w:t>Mittel- und Osteuropa</w:t>
      </w:r>
      <w:r w:rsidRPr="00791D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 w:bidi="he-IL"/>
        </w:rPr>
        <w:t xml:space="preserve"> </w:t>
      </w:r>
    </w:p>
    <w:p w14:paraId="20B8B5E7" w14:textId="11083ED4" w:rsidR="00791DA2" w:rsidRPr="00791DA2" w:rsidRDefault="00791DA2" w:rsidP="0079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b/>
          <w:bCs/>
          <w:lang w:eastAsia="de-DE" w:bidi="he-IL"/>
        </w:rPr>
        <w:t>Dieser Kurs ist ein philologisch orientierter Kurs zum Thema Wirtschaftsrussisch und Geschäftskultur</w:t>
      </w:r>
      <w:r>
        <w:rPr>
          <w:rFonts w:ascii="Times New Roman" w:eastAsia="Times New Roman" w:hAnsi="Times New Roman" w:cs="Times New Roman"/>
          <w:b/>
          <w:bCs/>
          <w:lang w:eastAsia="de-DE" w:bidi="he-IL"/>
        </w:rPr>
        <w:t xml:space="preserve"> in Osteuropa</w:t>
      </w:r>
    </w:p>
    <w:p w14:paraId="692711F1" w14:textId="77777777" w:rsidR="00791DA2" w:rsidRPr="00791DA2" w:rsidRDefault="00791DA2" w:rsidP="0079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br/>
      </w:r>
      <w:r w:rsidRPr="00791DA2">
        <w:rPr>
          <w:rFonts w:ascii="Times New Roman" w:eastAsia="Times New Roman" w:hAnsi="Times New Roman" w:cs="Times New Roman"/>
          <w:b/>
          <w:bCs/>
          <w:lang w:eastAsia="de-DE" w:bidi="he-IL"/>
        </w:rPr>
        <w:t>Ziele</w:t>
      </w:r>
      <w:r w:rsidRPr="00791DA2">
        <w:rPr>
          <w:rFonts w:ascii="Times New Roman" w:eastAsia="Times New Roman" w:hAnsi="Times New Roman" w:cs="Times New Roman"/>
          <w:lang w:eastAsia="de-DE" w:bidi="he-IL"/>
        </w:rPr>
        <w:t>:</w:t>
      </w:r>
    </w:p>
    <w:p w14:paraId="1AE83F24" w14:textId="777DD416" w:rsidR="00791DA2" w:rsidRPr="00791DA2" w:rsidRDefault="00791DA2" w:rsidP="00791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 xml:space="preserve">Vermittlung </w:t>
      </w:r>
      <w:r>
        <w:rPr>
          <w:rFonts w:ascii="Times New Roman" w:eastAsia="Times New Roman" w:hAnsi="Times New Roman" w:cs="Times New Roman"/>
          <w:lang w:eastAsia="de-DE" w:bidi="he-IL"/>
        </w:rPr>
        <w:t xml:space="preserve">wirtschaftsrelevanter </w:t>
      </w:r>
      <w:r w:rsidRPr="00791DA2">
        <w:rPr>
          <w:rFonts w:ascii="Times New Roman" w:eastAsia="Times New Roman" w:hAnsi="Times New Roman" w:cs="Times New Roman"/>
          <w:lang w:eastAsia="de-DE" w:bidi="he-IL"/>
        </w:rPr>
        <w:t xml:space="preserve">landeskundlicher und interkultureller Kenntnisse zur Wirtschaftstätigkeit </w:t>
      </w:r>
      <w:r>
        <w:rPr>
          <w:rFonts w:ascii="Times New Roman" w:eastAsia="Times New Roman" w:hAnsi="Times New Roman" w:cs="Times New Roman"/>
          <w:lang w:eastAsia="de-DE" w:bidi="he-IL"/>
        </w:rPr>
        <w:t>deutscher Firmen in Osteuropa</w:t>
      </w:r>
    </w:p>
    <w:p w14:paraId="5ACB13D4" w14:textId="313E5943" w:rsidR="00791DA2" w:rsidRPr="00791DA2" w:rsidRDefault="00791DA2" w:rsidP="00791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Kenntnisse zum Stil und zum Fachwortschatz der russischen Geschäftssprache</w:t>
      </w:r>
    </w:p>
    <w:p w14:paraId="3BC49E5B" w14:textId="3FF33030" w:rsidR="00791DA2" w:rsidRPr="00791DA2" w:rsidRDefault="00791DA2" w:rsidP="00791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Wiederholung grammatischer Themen nach Bedarf</w:t>
      </w:r>
    </w:p>
    <w:p w14:paraId="00FBE9F2" w14:textId="6F8C7AE6" w:rsidR="00791DA2" w:rsidRPr="00791DA2" w:rsidRDefault="00791DA2" w:rsidP="00791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Entwicklung der Fertigkeiten im verstehenden Hören und freien Schreiben</w:t>
      </w:r>
    </w:p>
    <w:p w14:paraId="5B4A9712" w14:textId="7B53C51C" w:rsidR="00791DA2" w:rsidRPr="00791DA2" w:rsidRDefault="00791DA2" w:rsidP="00791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Aktivierung der Sprech- und Lesekompetenz</w:t>
      </w:r>
    </w:p>
    <w:p w14:paraId="5792632F" w14:textId="57BDB13E" w:rsidR="00791DA2" w:rsidRPr="00791DA2" w:rsidRDefault="00791DA2" w:rsidP="00791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Übungen zum fachgerechten Übersetzen</w:t>
      </w:r>
    </w:p>
    <w:p w14:paraId="25F3D89E" w14:textId="77777777" w:rsidR="00791DA2" w:rsidRPr="00791DA2" w:rsidRDefault="00791DA2" w:rsidP="0079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 </w:t>
      </w:r>
    </w:p>
    <w:p w14:paraId="16C9F75F" w14:textId="77777777" w:rsidR="00791DA2" w:rsidRPr="00791DA2" w:rsidRDefault="00791DA2" w:rsidP="0079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b/>
          <w:bCs/>
          <w:lang w:eastAsia="de-DE" w:bidi="he-IL"/>
        </w:rPr>
        <w:t>Themen</w:t>
      </w:r>
      <w:r w:rsidRPr="00791DA2">
        <w:rPr>
          <w:rFonts w:ascii="Times New Roman" w:eastAsia="Times New Roman" w:hAnsi="Times New Roman" w:cs="Times New Roman"/>
          <w:lang w:eastAsia="de-DE" w:bidi="he-IL"/>
        </w:rPr>
        <w:t>:</w:t>
      </w:r>
    </w:p>
    <w:p w14:paraId="5D23C669" w14:textId="75B92DB4" w:rsidR="00791DA2" w:rsidRPr="00791DA2" w:rsidRDefault="00791DA2" w:rsidP="00791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>
        <w:rPr>
          <w:rFonts w:ascii="Times New Roman" w:eastAsia="Times New Roman" w:hAnsi="Times New Roman" w:cs="Times New Roman"/>
          <w:lang w:eastAsia="de-DE" w:bidi="he-IL"/>
        </w:rPr>
        <w:t>Deutsche Firmen in Osteuropa</w:t>
      </w:r>
    </w:p>
    <w:p w14:paraId="407F8E40" w14:textId="3C54FBE8" w:rsidR="00791DA2" w:rsidRPr="00791DA2" w:rsidRDefault="00791DA2" w:rsidP="00791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Präsentation einer</w:t>
      </w:r>
      <w:r>
        <w:rPr>
          <w:rFonts w:ascii="Times New Roman" w:eastAsia="Times New Roman" w:hAnsi="Times New Roman" w:cs="Times New Roman"/>
          <w:lang w:eastAsia="de-DE" w:bidi="he-IL"/>
        </w:rPr>
        <w:t xml:space="preserve"> / meiner </w:t>
      </w:r>
      <w:r w:rsidRPr="00791DA2">
        <w:rPr>
          <w:rFonts w:ascii="Times New Roman" w:eastAsia="Times New Roman" w:hAnsi="Times New Roman" w:cs="Times New Roman"/>
          <w:lang w:eastAsia="de-DE" w:bidi="he-IL"/>
        </w:rPr>
        <w:t>Firma</w:t>
      </w:r>
    </w:p>
    <w:p w14:paraId="7880FA7F" w14:textId="2350BA64" w:rsidR="00791DA2" w:rsidRPr="00791DA2" w:rsidRDefault="00791DA2" w:rsidP="00791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Telefongespräche</w:t>
      </w:r>
    </w:p>
    <w:p w14:paraId="14529B74" w14:textId="6B0B5043" w:rsidR="00791DA2" w:rsidRPr="00791DA2" w:rsidRDefault="00791DA2" w:rsidP="00791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Terminvereinbarungen</w:t>
      </w:r>
    </w:p>
    <w:p w14:paraId="5A23216B" w14:textId="46A9CEBA" w:rsidR="00791DA2" w:rsidRPr="00791DA2" w:rsidRDefault="00791DA2" w:rsidP="00791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he-IL"/>
        </w:rPr>
      </w:pPr>
      <w:r w:rsidRPr="00791DA2">
        <w:rPr>
          <w:rFonts w:ascii="Times New Roman" w:eastAsia="Times New Roman" w:hAnsi="Times New Roman" w:cs="Times New Roman"/>
          <w:lang w:eastAsia="de-DE" w:bidi="he-IL"/>
        </w:rPr>
        <w:t>Empfang eines Geschäftspartners</w:t>
      </w:r>
    </w:p>
    <w:p w14:paraId="4B91DEFB" w14:textId="77777777" w:rsidR="00791DA2" w:rsidRPr="00791DA2" w:rsidRDefault="00791DA2" w:rsidP="00EB51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de-DE" w:bidi="he-IL"/>
        </w:rPr>
      </w:pPr>
    </w:p>
    <w:p w14:paraId="41C0BEA6" w14:textId="77777777" w:rsidR="00C46AFA" w:rsidRDefault="00C46AFA"/>
    <w:sectPr w:rsidR="00C46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ED0"/>
    <w:multiLevelType w:val="hybridMultilevel"/>
    <w:tmpl w:val="4F5CD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626B"/>
    <w:multiLevelType w:val="multilevel"/>
    <w:tmpl w:val="FD3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440F6"/>
    <w:multiLevelType w:val="multilevel"/>
    <w:tmpl w:val="C14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A2"/>
    <w:rsid w:val="005B5C94"/>
    <w:rsid w:val="00791DA2"/>
    <w:rsid w:val="00C46AFA"/>
    <w:rsid w:val="00E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EE80"/>
  <w15:chartTrackingRefBased/>
  <w15:docId w15:val="{0DC29AD6-8D8B-4E48-B224-4DE1C4F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Igra</dc:creator>
  <cp:keywords/>
  <dc:description/>
  <cp:lastModifiedBy>Heidrun Igra</cp:lastModifiedBy>
  <cp:revision>2</cp:revision>
  <dcterms:created xsi:type="dcterms:W3CDTF">2023-06-28T10:37:00Z</dcterms:created>
  <dcterms:modified xsi:type="dcterms:W3CDTF">2023-06-28T10:37:00Z</dcterms:modified>
</cp:coreProperties>
</file>